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322BC"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Default="00FB6CB6" w:rsidP="00E36B38">
            <w:pPr>
              <w:jc w:val="center"/>
              <w:rPr>
                <w:b/>
                <w:bCs/>
                <w:lang w:val="en-US"/>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0322BC" w:rsidRPr="00DE2921" w:rsidRDefault="000322BC" w:rsidP="000322BC">
            <w:pPr>
              <w:pStyle w:val="af2"/>
              <w:spacing w:before="0" w:beforeAutospacing="0" w:after="0" w:afterAutospacing="0"/>
              <w:jc w:val="center"/>
              <w:rPr>
                <w:b/>
                <w:lang w:val="kk-KZ"/>
              </w:rPr>
            </w:pPr>
            <w:r w:rsidRPr="002A0637">
              <w:rPr>
                <w:b/>
                <w:lang w:val="kk-KZ"/>
              </w:rPr>
              <w:t xml:space="preserve">5В020400 – </w:t>
            </w:r>
            <w:r>
              <w:rPr>
                <w:b/>
                <w:lang w:val="kk-KZ"/>
              </w:rPr>
              <w:t>Мәдениеттану</w:t>
            </w:r>
          </w:p>
          <w:p w:rsidR="000322BC" w:rsidRPr="000322BC" w:rsidRDefault="000322BC" w:rsidP="000322BC">
            <w:pPr>
              <w:jc w:val="center"/>
              <w:rPr>
                <w:b/>
                <w:lang w:val="kk-KZ"/>
              </w:rPr>
            </w:pPr>
            <w:r w:rsidRPr="000322BC">
              <w:rPr>
                <w:b/>
                <w:lang w:val="kk-KZ"/>
              </w:rPr>
              <w:t>Мәдени мұра және әлемдік мәдениет ескерткіштері</w:t>
            </w:r>
          </w:p>
          <w:p w:rsidR="000322BC" w:rsidRPr="000322BC" w:rsidRDefault="000322BC" w:rsidP="00E36B38">
            <w:pPr>
              <w:jc w:val="center"/>
              <w:rPr>
                <w:b/>
                <w:bCs/>
                <w:lang w:val="kk-KZ"/>
              </w:rPr>
            </w:pP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877AB9" w:rsidP="00015BD2">
            <w:pPr>
              <w:pStyle w:val="af"/>
              <w:rPr>
                <w:rFonts w:ascii="Times New Roman" w:hAnsi="Times New Roman" w:cs="Times New Roman"/>
                <w:bCs/>
                <w:sz w:val="24"/>
                <w:szCs w:val="24"/>
                <w:lang w:val="kk-KZ"/>
              </w:rPr>
            </w:pPr>
            <w:r>
              <w:rPr>
                <w:rFonts w:ascii="Times New Roman" w:hAnsi="Times New Roman" w:cs="Times New Roman"/>
                <w:bCs/>
                <w:sz w:val="24"/>
                <w:szCs w:val="24"/>
                <w:lang w:val="kk-KZ"/>
              </w:rPr>
              <w:t>СОӨЖ</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Pr="000322BC" w:rsidRDefault="000322BC" w:rsidP="00D5313B">
            <w:pPr>
              <w:shd w:val="clear" w:color="auto" w:fill="FFFFFF"/>
              <w:autoSpaceDE w:val="0"/>
              <w:autoSpaceDN w:val="0"/>
              <w:adjustRightInd w:val="0"/>
              <w:jc w:val="both"/>
              <w:rPr>
                <w:lang w:val="en-GB"/>
              </w:rPr>
            </w:pPr>
            <w:r w:rsidRPr="000322BC">
              <w:rPr>
                <w:lang w:val="en-GB"/>
              </w:rPr>
              <w:t>KNPMK 3222</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30</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r w:rsidR="00877AB9">
              <w:rPr>
                <w:lang w:val="kk-KZ"/>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7</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D44C83">
              <w:fldChar w:fldCharType="begin"/>
            </w:r>
            <w:r w:rsidR="000C02DB">
              <w:instrText>HYPERLINK "mailto:elmira.kalymbetova@mail.ru"</w:instrText>
            </w:r>
            <w:r w:rsidR="00D44C83">
              <w:fldChar w:fldCharType="separate"/>
            </w:r>
            <w:r w:rsidR="00D7452E" w:rsidRPr="00015BD2">
              <w:rPr>
                <w:rStyle w:val="a3"/>
                <w:lang w:val="de-CH"/>
              </w:rPr>
              <w:t>@</w:t>
            </w:r>
            <w:proofErr w:type="spellStart"/>
            <w:r w:rsidR="00D7452E" w:rsidRPr="00015BD2">
              <w:rPr>
                <w:rStyle w:val="a3"/>
                <w:lang w:val="de-CH"/>
              </w:rPr>
              <w:t>mail.ru</w:t>
            </w:r>
            <w:proofErr w:type="spellEnd"/>
            <w:r w:rsidR="00D44C83">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D44C83">
              <w:fldChar w:fldCharType="begin"/>
            </w:r>
            <w:r w:rsidR="000C02DB">
              <w:instrText>HYPERLINK "mailto:elmira.kalymbetova@mail.ru"</w:instrText>
            </w:r>
            <w:r w:rsidR="00D44C83">
              <w:fldChar w:fldCharType="separate"/>
            </w:r>
            <w:r w:rsidRPr="00015BD2">
              <w:rPr>
                <w:rStyle w:val="a3"/>
                <w:lang w:val="de-CH"/>
              </w:rPr>
              <w:t>@</w:t>
            </w:r>
            <w:proofErr w:type="spellStart"/>
            <w:r w:rsidRPr="00015BD2">
              <w:rPr>
                <w:rStyle w:val="a3"/>
                <w:lang w:val="de-CH"/>
              </w:rPr>
              <w:t>mail.ru</w:t>
            </w:r>
            <w:proofErr w:type="spellEnd"/>
            <w:r w:rsidR="00D44C83">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0322BC"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006F4D74">
              <w:rPr>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6F4D74">
              <w:rPr>
                <w:sz w:val="22"/>
                <w:szCs w:val="22"/>
                <w:lang w:val="kk-KZ"/>
              </w:rPr>
              <w:t xml:space="preserve"> </w:t>
            </w:r>
            <w:r w:rsidR="0077727B" w:rsidRPr="007438C8">
              <w:rPr>
                <w:bCs/>
                <w:i/>
                <w:iCs/>
                <w:sz w:val="22"/>
                <w:szCs w:val="22"/>
                <w:lang w:val="kk-KZ"/>
              </w:rPr>
              <w:t>модулі</w:t>
            </w:r>
            <w:r w:rsidR="00EB431E" w:rsidRPr="0077727B">
              <w:rPr>
                <w:highlight w:val="yellow"/>
                <w:lang w:val="kk-KZ"/>
              </w:rPr>
              <w:t>.</w:t>
            </w:r>
            <w:r w:rsidR="006F4D74">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w:t>
            </w:r>
            <w:r w:rsidR="006F4D74">
              <w:rPr>
                <w:sz w:val="22"/>
                <w:szCs w:val="22"/>
                <w:lang w:val="kk-KZ"/>
              </w:rPr>
              <w:t xml:space="preserve"> </w:t>
            </w:r>
            <w:r w:rsidRPr="00FB6CB6">
              <w:rPr>
                <w:sz w:val="22"/>
                <w:szCs w:val="22"/>
                <w:lang w:val="kk-KZ"/>
              </w:rPr>
              <w:t>мұра</w:t>
            </w:r>
            <w:r w:rsidR="006F4D74">
              <w:rPr>
                <w:sz w:val="22"/>
                <w:szCs w:val="22"/>
                <w:lang w:val="kk-KZ"/>
              </w:rPr>
              <w:t xml:space="preserve"> </w:t>
            </w:r>
            <w:r w:rsidRPr="00FB6CB6">
              <w:rPr>
                <w:sz w:val="22"/>
                <w:szCs w:val="22"/>
                <w:lang w:val="kk-KZ"/>
              </w:rPr>
              <w:t>ескерткiштерi туралы</w:t>
            </w:r>
            <w:r w:rsidR="006F4D74">
              <w:rPr>
                <w:sz w:val="22"/>
                <w:szCs w:val="22"/>
                <w:lang w:val="kk-KZ"/>
              </w:rPr>
              <w:t xml:space="preserve"> </w:t>
            </w:r>
            <w:r w:rsidRPr="00FB6CB6">
              <w:rPr>
                <w:sz w:val="22"/>
                <w:szCs w:val="22"/>
                <w:lang w:val="kk-KZ"/>
              </w:rPr>
              <w:t>ортақ</w:t>
            </w:r>
            <w:r w:rsidR="006F4D74">
              <w:rPr>
                <w:sz w:val="22"/>
                <w:szCs w:val="22"/>
                <w:lang w:val="kk-KZ"/>
              </w:rPr>
              <w:t xml:space="preserve"> </w:t>
            </w:r>
            <w:r w:rsidRPr="00FB6CB6">
              <w:rPr>
                <w:sz w:val="22"/>
                <w:szCs w:val="22"/>
                <w:lang w:val="kk-KZ"/>
              </w:rPr>
              <w:t>ұсынысберу. Онда</w:t>
            </w:r>
            <w:r w:rsidR="006F4D74">
              <w:rPr>
                <w:sz w:val="22"/>
                <w:szCs w:val="22"/>
                <w:lang w:val="kk-KZ"/>
              </w:rPr>
              <w:t xml:space="preserve"> </w:t>
            </w:r>
            <w:r w:rsidRPr="00FB6CB6">
              <w:rPr>
                <w:sz w:val="22"/>
                <w:szCs w:val="22"/>
                <w:lang w:val="kk-KZ"/>
              </w:rPr>
              <w:t>уақыт, курс</w:t>
            </w:r>
            <w:r w:rsidR="006F4D74">
              <w:rPr>
                <w:sz w:val="22"/>
                <w:szCs w:val="22"/>
                <w:lang w:val="kk-KZ"/>
              </w:rPr>
              <w:t xml:space="preserve"> </w:t>
            </w:r>
            <w:r w:rsidRPr="00FB6CB6">
              <w:rPr>
                <w:sz w:val="22"/>
                <w:szCs w:val="22"/>
                <w:lang w:val="kk-KZ"/>
              </w:rPr>
              <w:t>олардың</w:t>
            </w:r>
            <w:r w:rsidR="006F4D74">
              <w:rPr>
                <w:sz w:val="22"/>
                <w:szCs w:val="22"/>
                <w:lang w:val="kk-KZ"/>
              </w:rPr>
              <w:t xml:space="preserve"> ү</w:t>
            </w:r>
            <w:r w:rsidRPr="00FB6CB6">
              <w:rPr>
                <w:sz w:val="22"/>
                <w:szCs w:val="22"/>
                <w:lang w:val="kk-KZ"/>
              </w:rPr>
              <w:t>шiн</w:t>
            </w:r>
            <w:r w:rsidR="006F4D74">
              <w:rPr>
                <w:sz w:val="22"/>
                <w:szCs w:val="22"/>
                <w:lang w:val="kk-KZ"/>
              </w:rPr>
              <w:t xml:space="preserve">. </w:t>
            </w:r>
            <w:r w:rsidRPr="00FB6CB6">
              <w:rPr>
                <w:sz w:val="22"/>
                <w:szCs w:val="22"/>
                <w:lang w:val="kk-KZ"/>
              </w:rPr>
              <w:t>Бүкiл</w:t>
            </w:r>
            <w:r w:rsidR="006F4D74">
              <w:rPr>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мәденимұра</w:t>
            </w:r>
            <w:r w:rsidR="006F4D74">
              <w:rPr>
                <w:sz w:val="22"/>
                <w:szCs w:val="22"/>
                <w:lang w:val="kk-KZ"/>
              </w:rPr>
              <w:t xml:space="preserve"> </w:t>
            </w:r>
            <w:r w:rsidRPr="00FB6CB6">
              <w:rPr>
                <w:sz w:val="22"/>
                <w:szCs w:val="22"/>
                <w:lang w:val="kk-KZ"/>
              </w:rPr>
              <w:t>юнеско</w:t>
            </w:r>
            <w:r w:rsidR="006F4D74">
              <w:rPr>
                <w:sz w:val="22"/>
                <w:szCs w:val="22"/>
                <w:lang w:val="kk-KZ"/>
              </w:rPr>
              <w:t xml:space="preserve"> </w:t>
            </w:r>
            <w:r w:rsidRPr="00FB6CB6">
              <w:rPr>
                <w:sz w:val="22"/>
                <w:szCs w:val="22"/>
                <w:lang w:val="kk-KZ"/>
              </w:rPr>
              <w:t>тiзiмiне</w:t>
            </w:r>
            <w:r w:rsidR="006F4D74">
              <w:rPr>
                <w:sz w:val="22"/>
                <w:szCs w:val="22"/>
                <w:lang w:val="kk-KZ"/>
              </w:rPr>
              <w:t xml:space="preserve"> </w:t>
            </w:r>
            <w:r w:rsidRPr="00FB6CB6">
              <w:rPr>
                <w:sz w:val="22"/>
                <w:szCs w:val="22"/>
                <w:lang w:val="kk-KZ"/>
              </w:rPr>
              <w:t>толық</w:t>
            </w:r>
            <w:r w:rsidR="006F4D74">
              <w:rPr>
                <w:sz w:val="22"/>
                <w:szCs w:val="22"/>
                <w:lang w:val="kk-KZ"/>
              </w:rPr>
              <w:t xml:space="preserve"> </w:t>
            </w:r>
            <w:r w:rsidRPr="00FB6CB6">
              <w:rPr>
                <w:sz w:val="22"/>
                <w:szCs w:val="22"/>
                <w:lang w:val="kk-KZ"/>
              </w:rPr>
              <w:t>талдау</w:t>
            </w:r>
            <w:r w:rsidR="006F4D74">
              <w:rPr>
                <w:sz w:val="22"/>
                <w:szCs w:val="22"/>
                <w:lang w:val="kk-KZ"/>
              </w:rPr>
              <w:t xml:space="preserve"> </w:t>
            </w:r>
            <w:r w:rsidRPr="00FB6CB6">
              <w:rPr>
                <w:sz w:val="22"/>
                <w:szCs w:val="22"/>
                <w:lang w:val="kk-KZ"/>
              </w:rPr>
              <w:t>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00CB2385">
              <w:rPr>
                <w:i/>
                <w:sz w:val="22"/>
                <w:szCs w:val="22"/>
                <w:lang w:val="kk-KZ"/>
              </w:rPr>
              <w:t xml:space="preserve"> </w:t>
            </w:r>
            <w:r w:rsidRPr="00F52389">
              <w:rPr>
                <w:sz w:val="22"/>
                <w:szCs w:val="22"/>
                <w:lang w:val="kk-KZ"/>
              </w:rPr>
              <w:t xml:space="preserve">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w:t>
            </w:r>
            <w:r w:rsidRPr="00F52389">
              <w:rPr>
                <w:sz w:val="22"/>
                <w:szCs w:val="22"/>
                <w:lang w:val="kk-KZ"/>
              </w:rPr>
              <w:lastRenderedPageBreak/>
              <w:t>құндылық туралы ұсыныс беру;</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0322BC"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w:t>
            </w:r>
            <w:r w:rsidR="00CB2385">
              <w:rPr>
                <w:lang w:val="kk-KZ"/>
              </w:rPr>
              <w:t>1</w:t>
            </w:r>
            <w:r w:rsidRPr="00195C91">
              <w:t>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D44C83"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D44C83"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D44C83"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0322BC"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lastRenderedPageBreak/>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90644C" w:rsidRDefault="0090644C" w:rsidP="009561EC">
            <w:pPr>
              <w:jc w:val="center"/>
            </w:pPr>
            <w:r>
              <w:rPr>
                <w:lang w:val="kk-KZ"/>
              </w:rPr>
              <w:t>10</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0644C">
            <w:pPr>
              <w:jc w:val="center"/>
              <w:rPr>
                <w:lang w:val="kk-KZ"/>
              </w:rPr>
            </w:pPr>
            <w:r>
              <w:rPr>
                <w:lang w:val="kk-KZ"/>
              </w:rPr>
              <w:t>2</w:t>
            </w:r>
            <w:r w:rsidR="0090644C">
              <w:rPr>
                <w:lang w:val="kk-KZ"/>
              </w:rPr>
              <w:t>0</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E36B38" w:rsidP="009561EC">
            <w:pPr>
              <w:rPr>
                <w:lang w:val="kk-KZ"/>
              </w:rPr>
            </w:pPr>
            <w:r w:rsidRPr="00805876">
              <w:rPr>
                <w:lang w:val="kk-KZ"/>
              </w:rPr>
              <w:t xml:space="preserve">6 дәріс. </w:t>
            </w:r>
            <w:r w:rsidR="00F52389" w:rsidRPr="00805876">
              <w:rPr>
                <w:lang w:val="kk-KZ"/>
              </w:rPr>
              <w:t>Египет.Мавритандық өнер</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10</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5771E"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95771E" w:rsidP="009561EC">
            <w:pPr>
              <w:rPr>
                <w:b/>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5771E" w:rsidP="00910785">
            <w:pPr>
              <w:jc w:val="center"/>
              <w:rPr>
                <w:caps/>
                <w:lang w:val="kk-KZ"/>
              </w:rPr>
            </w:pPr>
            <w:r>
              <w:rPr>
                <w:caps/>
                <w:lang w:val="kk-KZ"/>
              </w:rPr>
              <w:t>25</w:t>
            </w:r>
          </w:p>
        </w:tc>
      </w:tr>
      <w:tr w:rsidR="00F52389" w:rsidRPr="0095771E"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95771E"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771E">
            <w:pPr>
              <w:shd w:val="clear" w:color="auto" w:fill="FFFFFF"/>
              <w:jc w:val="both"/>
              <w:rPr>
                <w:lang w:val="kk-KZ"/>
              </w:rPr>
            </w:pPr>
            <w:r w:rsidRPr="00805876">
              <w:rPr>
                <w:color w:val="000000"/>
                <w:lang w:val="kk-KZ"/>
              </w:rPr>
              <w:t xml:space="preserve">СӨЖ </w:t>
            </w:r>
            <w:r w:rsidR="0095771E">
              <w:rPr>
                <w:color w:val="000000"/>
                <w:lang w:val="kk-KZ"/>
              </w:rPr>
              <w:t>5</w:t>
            </w:r>
            <w:r w:rsidRPr="00805876">
              <w:rPr>
                <w:color w:val="000000"/>
                <w:lang w:val="kk-KZ"/>
              </w:rPr>
              <w:t>:</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5771E" w:rsidP="009561EC">
            <w:pPr>
              <w:jc w:val="center"/>
              <w:rPr>
                <w:caps/>
                <w:lang w:val="kk-KZ"/>
              </w:rPr>
            </w:pPr>
            <w:r>
              <w:rPr>
                <w:caps/>
                <w:lang w:val="kk-KZ"/>
              </w:rPr>
              <w:t>25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CB2385"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2</w:t>
            </w:r>
            <w:r w:rsidR="00805876">
              <w:rPr>
                <w:caps/>
                <w:lang w:val="kk-KZ"/>
              </w:rPr>
              <w:t>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p>
        </w:tc>
        <w:tc>
          <w:tcPr>
            <w:tcW w:w="3620"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lastRenderedPageBreak/>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lang w:val="kk-KZ"/>
              </w:rPr>
              <w:t>Германия,</w:t>
            </w:r>
            <w:r w:rsidR="00CB2385">
              <w:rPr>
                <w:lang w:val="kk-KZ"/>
              </w:rPr>
              <w:t xml:space="preserve"> </w:t>
            </w:r>
            <w:r w:rsidR="00F52389" w:rsidRPr="00805876">
              <w:rPr>
                <w:lang w:val="kk-KZ"/>
              </w:rPr>
              <w:t>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805876">
              <w:rPr>
                <w:caps/>
                <w:lang w:val="kk-KZ"/>
              </w:rPr>
              <w:t>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F52389" w:rsidRPr="00805876">
              <w:rPr>
                <w:caps/>
                <w:lang w:val="kk-KZ"/>
              </w:rPr>
              <w:t>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805876">
            <w:pPr>
              <w:jc w:val="center"/>
              <w:rPr>
                <w:caps/>
                <w:lang w:val="kk-KZ"/>
              </w:rPr>
            </w:pPr>
            <w:r>
              <w:rPr>
                <w:caps/>
                <w:lang w:val="kk-KZ"/>
              </w:rPr>
              <w:t>20</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w:t>
      </w:r>
      <w:r w:rsidR="0090644C">
        <w:rPr>
          <w:i/>
          <w:lang w:val="kk-KZ" w:eastAsia="ko-KR"/>
        </w:rPr>
        <w:t>25</w:t>
      </w:r>
      <w:r>
        <w:rPr>
          <w:i/>
          <w:lang w:val="kk-KZ" w:eastAsia="ko-KR"/>
        </w:rPr>
        <w:t xml:space="preserve">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322BC"/>
    <w:rsid w:val="00037C69"/>
    <w:rsid w:val="00054234"/>
    <w:rsid w:val="00057E30"/>
    <w:rsid w:val="000871A6"/>
    <w:rsid w:val="000A4394"/>
    <w:rsid w:val="000A7DE0"/>
    <w:rsid w:val="000B29F2"/>
    <w:rsid w:val="000C02DB"/>
    <w:rsid w:val="000F174F"/>
    <w:rsid w:val="00106852"/>
    <w:rsid w:val="00117963"/>
    <w:rsid w:val="00121397"/>
    <w:rsid w:val="001827F9"/>
    <w:rsid w:val="001839B1"/>
    <w:rsid w:val="00185527"/>
    <w:rsid w:val="001B5832"/>
    <w:rsid w:val="001B5DC1"/>
    <w:rsid w:val="001B5F2E"/>
    <w:rsid w:val="001B628E"/>
    <w:rsid w:val="0022211D"/>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661E7"/>
    <w:rsid w:val="003813E3"/>
    <w:rsid w:val="00395365"/>
    <w:rsid w:val="00395F83"/>
    <w:rsid w:val="003F132A"/>
    <w:rsid w:val="0041434B"/>
    <w:rsid w:val="004305C3"/>
    <w:rsid w:val="004373CC"/>
    <w:rsid w:val="00464344"/>
    <w:rsid w:val="004904A3"/>
    <w:rsid w:val="004A2487"/>
    <w:rsid w:val="004E5D30"/>
    <w:rsid w:val="004F775B"/>
    <w:rsid w:val="005156C3"/>
    <w:rsid w:val="00540D4A"/>
    <w:rsid w:val="00561EF2"/>
    <w:rsid w:val="0056213D"/>
    <w:rsid w:val="00571308"/>
    <w:rsid w:val="00576645"/>
    <w:rsid w:val="005B7515"/>
    <w:rsid w:val="005D4202"/>
    <w:rsid w:val="005E063D"/>
    <w:rsid w:val="006013D7"/>
    <w:rsid w:val="006457D0"/>
    <w:rsid w:val="006545C9"/>
    <w:rsid w:val="00654BF0"/>
    <w:rsid w:val="00697219"/>
    <w:rsid w:val="006A7CDB"/>
    <w:rsid w:val="006C71AC"/>
    <w:rsid w:val="006D33E9"/>
    <w:rsid w:val="006E3491"/>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77AB9"/>
    <w:rsid w:val="00894546"/>
    <w:rsid w:val="008A6656"/>
    <w:rsid w:val="008B633E"/>
    <w:rsid w:val="008E4DBF"/>
    <w:rsid w:val="0090644C"/>
    <w:rsid w:val="00910785"/>
    <w:rsid w:val="0095771E"/>
    <w:rsid w:val="00983368"/>
    <w:rsid w:val="00984FBC"/>
    <w:rsid w:val="00A11223"/>
    <w:rsid w:val="00A1398F"/>
    <w:rsid w:val="00A15F87"/>
    <w:rsid w:val="00A17F51"/>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B2385"/>
    <w:rsid w:val="00CD5D80"/>
    <w:rsid w:val="00D35152"/>
    <w:rsid w:val="00D44C83"/>
    <w:rsid w:val="00D5313B"/>
    <w:rsid w:val="00D6196C"/>
    <w:rsid w:val="00D678C4"/>
    <w:rsid w:val="00D7452E"/>
    <w:rsid w:val="00D80417"/>
    <w:rsid w:val="00D82A40"/>
    <w:rsid w:val="00DB5753"/>
    <w:rsid w:val="00DE1DB3"/>
    <w:rsid w:val="00DE6C0F"/>
    <w:rsid w:val="00E36B38"/>
    <w:rsid w:val="00E37344"/>
    <w:rsid w:val="00E61E58"/>
    <w:rsid w:val="00E709C4"/>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 w:type="paragraph" w:styleId="af2">
    <w:name w:val="Normal (Web)"/>
    <w:basedOn w:val="a"/>
    <w:uiPriority w:val="99"/>
    <w:semiHidden/>
    <w:unhideWhenUsed/>
    <w:rsid w:val="000322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1623</Words>
  <Characters>9254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17</cp:revision>
  <dcterms:created xsi:type="dcterms:W3CDTF">2019-06-26T11:37:00Z</dcterms:created>
  <dcterms:modified xsi:type="dcterms:W3CDTF">2019-10-16T14:19:00Z</dcterms:modified>
</cp:coreProperties>
</file>